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D4D9" w14:textId="78EB1027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Załącznik nr 3 do Uchwały nr IX/   /2025 Rady Miejskiej w Mieszkowicach z dnia 13.03.2025 r.</w:t>
      </w:r>
    </w:p>
    <w:p w14:paraId="26A110FF" w14:textId="77777777" w:rsid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2A68BFA7" w14:textId="22656359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1419C9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Mieszkowice na lata 2025-2034</w:t>
      </w:r>
    </w:p>
    <w:p w14:paraId="0F8D2158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Zgodnie ze zmianami w budżecie na dzień 13 marca 2025 r., dokonano następujących zmian w Wieloletniej Prognozie Finansowej Gminy Mieszkowice:</w:t>
      </w:r>
    </w:p>
    <w:p w14:paraId="3444DEDF" w14:textId="77777777" w:rsidR="001419C9" w:rsidRPr="001419C9" w:rsidRDefault="001419C9" w:rsidP="001419C9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Dochody ogółem zwiększono o 501 679,78 zł, z czego dochody bieżące zwiększono o 501 679,78 zł, a dochody majątkowe nie uległy zmianie.</w:t>
      </w:r>
    </w:p>
    <w:p w14:paraId="5126E9CD" w14:textId="77777777" w:rsidR="001419C9" w:rsidRPr="001419C9" w:rsidRDefault="001419C9" w:rsidP="001419C9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Wydatki ogółem zwiększono o 525 776,13 zł, z czego wydatki bieżące zwiększono o 282 311,13 zł, a wydatki majątkowe zwiększono o 243 465,00 zł.</w:t>
      </w:r>
    </w:p>
    <w:p w14:paraId="5CE440AD" w14:textId="77777777" w:rsidR="001419C9" w:rsidRPr="001419C9" w:rsidRDefault="001419C9" w:rsidP="001419C9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Wynik budżetu jest deficytowy i po zmianach wynosi -2 590 200,71 zł.</w:t>
      </w:r>
    </w:p>
    <w:p w14:paraId="3B921992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6EEBBF04" w14:textId="77777777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419C9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419C9" w:rsidRPr="001419C9" w14:paraId="07AE269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98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03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753E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C4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1419C9" w:rsidRPr="001419C9" w14:paraId="1A81D8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9D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11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51 875 843,52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209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+501 679,78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638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52 377 523,30</w:t>
            </w:r>
          </w:p>
        </w:tc>
      </w:tr>
      <w:tr w:rsidR="001419C9" w:rsidRPr="001419C9" w14:paraId="0D167E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622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1A9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43 913 641,52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B5D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+501 679,78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300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44 415 321,30</w:t>
            </w:r>
          </w:p>
        </w:tc>
      </w:tr>
      <w:tr w:rsidR="001419C9" w:rsidRPr="001419C9" w14:paraId="239181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31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62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4 912 545,40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49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+423 891,78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0D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5 336 437,18</w:t>
            </w:r>
          </w:p>
        </w:tc>
      </w:tr>
      <w:tr w:rsidR="001419C9" w:rsidRPr="001419C9" w14:paraId="035D01B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BD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5F6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12 086 013,12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753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+77 788,00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A7EE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12 163 801,12</w:t>
            </w:r>
          </w:p>
        </w:tc>
      </w:tr>
      <w:tr w:rsidR="001419C9" w:rsidRPr="001419C9" w14:paraId="29D464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D4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BC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4 749 980,14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D4D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+31 888,00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73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4 781 868,14</w:t>
            </w:r>
          </w:p>
        </w:tc>
      </w:tr>
      <w:tr w:rsidR="001419C9" w:rsidRPr="001419C9" w14:paraId="00ECA7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8B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A5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54 441 947,88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06F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+525 776,13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B9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54 967 724,01</w:t>
            </w:r>
          </w:p>
        </w:tc>
      </w:tr>
      <w:tr w:rsidR="001419C9" w:rsidRPr="001419C9" w14:paraId="2D0E5C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FB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E0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42 922 056,23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87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+282 311,13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3F6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43 204 367,36</w:t>
            </w:r>
          </w:p>
        </w:tc>
      </w:tr>
      <w:tr w:rsidR="001419C9" w:rsidRPr="001419C9" w14:paraId="5C89C3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45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69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23 023 055,88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408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+680 138,17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B9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23 703 194,05</w:t>
            </w:r>
          </w:p>
        </w:tc>
      </w:tr>
      <w:tr w:rsidR="001419C9" w:rsidRPr="001419C9" w14:paraId="4424DF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C1E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9AD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19 173 913,35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77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-397 827,04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9D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18 776 086,31</w:t>
            </w:r>
          </w:p>
        </w:tc>
      </w:tr>
      <w:tr w:rsidR="001419C9" w:rsidRPr="001419C9" w14:paraId="38285AA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F7B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7A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11 519 891,65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EC1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+243 465,00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4C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11 763 356,65</w:t>
            </w:r>
          </w:p>
        </w:tc>
      </w:tr>
      <w:tr w:rsidR="001419C9" w:rsidRPr="001419C9" w14:paraId="5BEDB9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61E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F0E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-2 566 104,36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07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-24 096,35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92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-2 590 200,71</w:t>
            </w:r>
          </w:p>
        </w:tc>
      </w:tr>
    </w:tbl>
    <w:p w14:paraId="4A051CCA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kern w:val="0"/>
          <w:sz w:val="16"/>
          <w:szCs w:val="16"/>
        </w:rPr>
      </w:pPr>
      <w:r w:rsidRPr="001419C9">
        <w:rPr>
          <w:rFonts w:ascii="Arial" w:hAnsi="Arial" w:cs="Arial"/>
          <w:i/>
          <w:iCs/>
          <w:kern w:val="0"/>
          <w:sz w:val="16"/>
          <w:szCs w:val="16"/>
        </w:rPr>
        <w:t>Źródło: opracowanie własne.</w:t>
      </w:r>
    </w:p>
    <w:p w14:paraId="412E5137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W Wieloletniej Prognozie Finansowej Gminy Mieszkowice:</w:t>
      </w:r>
    </w:p>
    <w:p w14:paraId="28EE9109" w14:textId="77777777" w:rsidR="001419C9" w:rsidRPr="001419C9" w:rsidRDefault="001419C9" w:rsidP="001419C9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Przychody ogółem w roku budżetowym zwiększono o 24 096,35 zł, w tym przychody z tytułu kredytów, pożyczek lub emisji papierów wartościowych zmniejszono o 581,00 zł, zaś przychody budżetowe z innych źródeł zwiększono.</w:t>
      </w:r>
    </w:p>
    <w:p w14:paraId="633EC8E1" w14:textId="77777777" w:rsidR="001419C9" w:rsidRPr="001419C9" w:rsidRDefault="001419C9" w:rsidP="001419C9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7AAD4BEE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6546F4C0" w14:textId="77777777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419C9">
        <w:rPr>
          <w:rFonts w:ascii="Arial" w:hAnsi="Arial" w:cs="Arial"/>
          <w:b/>
          <w:bCs/>
          <w:kern w:val="0"/>
          <w:sz w:val="20"/>
          <w:szCs w:val="20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419C9" w:rsidRPr="001419C9" w14:paraId="6D7378B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D5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D0B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63F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0B0B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1419C9" w:rsidRPr="001419C9" w14:paraId="609237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40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35DE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3 405 438,12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52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+24 096,35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02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3 429 534,47</w:t>
            </w:r>
          </w:p>
        </w:tc>
      </w:tr>
      <w:tr w:rsidR="001419C9" w:rsidRPr="001419C9" w14:paraId="6C5E6E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9B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77C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852 581,00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AE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-581,00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75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852 000,00</w:t>
            </w:r>
          </w:p>
        </w:tc>
      </w:tr>
      <w:tr w:rsidR="001419C9" w:rsidRPr="001419C9" w14:paraId="07933E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02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BA4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1 052 857,12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59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+24 677,35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E6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1 077 534,47</w:t>
            </w:r>
          </w:p>
        </w:tc>
      </w:tr>
    </w:tbl>
    <w:p w14:paraId="36CBABC2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kern w:val="0"/>
          <w:sz w:val="16"/>
          <w:szCs w:val="16"/>
        </w:rPr>
      </w:pPr>
      <w:r w:rsidRPr="001419C9">
        <w:rPr>
          <w:rFonts w:ascii="Arial" w:hAnsi="Arial" w:cs="Arial"/>
          <w:i/>
          <w:iCs/>
          <w:kern w:val="0"/>
          <w:sz w:val="16"/>
          <w:szCs w:val="16"/>
        </w:rPr>
        <w:t>Źródło: opracowanie własne.</w:t>
      </w:r>
    </w:p>
    <w:p w14:paraId="3E88F9A2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lastRenderedPageBreak/>
        <w:t>Od 2026 nie dokonywano zmian w zakresie planowanych przychodów.</w:t>
      </w:r>
    </w:p>
    <w:p w14:paraId="27DD929F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Od 2026 dokonano zmian w zakresie planowanych rozchodów. Zmiany przedstawiono w tabeli poniżej.</w:t>
      </w:r>
    </w:p>
    <w:p w14:paraId="7A4E9E46" w14:textId="77777777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419C9">
        <w:rPr>
          <w:rFonts w:ascii="Arial" w:hAnsi="Arial" w:cs="Arial"/>
          <w:b/>
          <w:bCs/>
          <w:kern w:val="0"/>
          <w:sz w:val="20"/>
          <w:szCs w:val="20"/>
        </w:rPr>
        <w:t>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419C9" w:rsidRPr="001419C9" w14:paraId="34B8B03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CC5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7BE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D1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EB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1419C9" w:rsidRPr="001419C9" w14:paraId="16D842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21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30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352 581,00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49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-581,00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22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352 000,00</w:t>
            </w:r>
          </w:p>
        </w:tc>
      </w:tr>
    </w:tbl>
    <w:p w14:paraId="018C4D60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kern w:val="0"/>
          <w:sz w:val="16"/>
          <w:szCs w:val="16"/>
        </w:rPr>
      </w:pPr>
      <w:r w:rsidRPr="001419C9">
        <w:rPr>
          <w:rFonts w:ascii="Arial" w:hAnsi="Arial" w:cs="Arial"/>
          <w:i/>
          <w:iCs/>
          <w:kern w:val="0"/>
          <w:sz w:val="16"/>
          <w:szCs w:val="16"/>
        </w:rPr>
        <w:t>Źródło: opracowanie własne.</w:t>
      </w:r>
    </w:p>
    <w:p w14:paraId="7E811617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Zmiany w Wieloletniej Prognozie Finansowej Gminy Mieszkowice na lata 2025-2034 spowodowały modyfikacje w kształtowaniu się relacji z art. 243 ustawy o finansach publicznych. Szczegóły zaprezentowano w tabeli poniżej.</w:t>
      </w:r>
    </w:p>
    <w:p w14:paraId="393975BB" w14:textId="77777777" w:rsidR="001419C9" w:rsidRPr="001419C9" w:rsidRDefault="001419C9" w:rsidP="001419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1419C9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1419C9" w:rsidRPr="001419C9" w14:paraId="399A9D7D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23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6B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78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82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4C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08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1419C9" w:rsidRPr="001419C9" w14:paraId="02621B2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967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C6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8A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11,37%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D8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65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11,71%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E86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4C0CE3B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57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E84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5C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9,78%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09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6415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10,13%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D1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21FD690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01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B6E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4,47%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AE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9,62%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CF1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2B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9,96%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46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26A676C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32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FD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F44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7,98%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2F1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48B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8,32%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DC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301FAB0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8524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9AC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3,80%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C94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58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09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6,45%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70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38950B1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C9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28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7E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F35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D1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4,31%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05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4AF585A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7E7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BC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2,52%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EA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41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D39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D7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273A841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1E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F2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3AA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CD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A8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4C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6E1D0EB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4D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A11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1,14%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3B93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6898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22A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3,15%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C20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1419C9" w:rsidRPr="001419C9" w14:paraId="2086B89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3C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6FF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0,78%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092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4C6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1C0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2,94%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F966" w14:textId="77777777" w:rsidR="001419C9" w:rsidRPr="001419C9" w:rsidRDefault="001419C9" w:rsidP="001419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19C9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6B63458D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kern w:val="0"/>
          <w:sz w:val="16"/>
          <w:szCs w:val="16"/>
        </w:rPr>
      </w:pPr>
      <w:r w:rsidRPr="001419C9">
        <w:rPr>
          <w:rFonts w:ascii="Arial" w:hAnsi="Arial" w:cs="Arial"/>
          <w:i/>
          <w:iCs/>
          <w:kern w:val="0"/>
          <w:sz w:val="16"/>
          <w:szCs w:val="16"/>
        </w:rPr>
        <w:t>Źródło: Opracowanie własne.</w:t>
      </w:r>
    </w:p>
    <w:p w14:paraId="5A7018E0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Dane w tabeli powyżej wskazują, że w całym okresie prognozy Gmina Mieszkowice spełnia relację, o której mowa w art. 243 ust. 1 ustawy o finansach publicznych. Spełnienie dotyczy zarówno relacji obliczonej na podstawie planu na dzień 30.09.2024 r. jak i w oparciu o dane z wykonania budżetu.</w:t>
      </w:r>
    </w:p>
    <w:p w14:paraId="19771D86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Zmiana Wieloletniej Prognozy Finansowej Gminy Mieszkowice obejmuje również zmiany w załączniku nr 2, które szczegółowo opisano poniżej.</w:t>
      </w:r>
    </w:p>
    <w:p w14:paraId="09B4507C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65805E5D" w14:textId="77777777" w:rsidR="001419C9" w:rsidRPr="001419C9" w:rsidRDefault="001419C9" w:rsidP="001419C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Odbudowa budynku przy ul. Słowackiego 1 w Mieszkowicach (rozdz.70007, par.605).</w:t>
      </w:r>
    </w:p>
    <w:p w14:paraId="08B11445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0C633F8F" w14:textId="77777777" w:rsidR="001419C9" w:rsidRPr="001419C9" w:rsidRDefault="001419C9" w:rsidP="00141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1419C9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568A1608" w14:textId="77777777" w:rsidR="001419C9" w:rsidRPr="001419C9" w:rsidRDefault="001419C9" w:rsidP="001419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4A9B2DF8" w14:textId="77777777" w:rsidR="00D6774F" w:rsidRDefault="00D6774F"/>
    <w:sectPr w:rsidR="00D6774F" w:rsidSect="001419C9">
      <w:pgSz w:w="11906" w:h="16838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440030076">
    <w:abstractNumId w:val="0"/>
  </w:num>
  <w:num w:numId="2" w16cid:durableId="126895965">
    <w:abstractNumId w:val="1"/>
  </w:num>
  <w:num w:numId="3" w16cid:durableId="309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C9"/>
    <w:rsid w:val="001419C9"/>
    <w:rsid w:val="005E75A4"/>
    <w:rsid w:val="00D6774F"/>
    <w:rsid w:val="00D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B820"/>
  <w15:chartTrackingRefBased/>
  <w15:docId w15:val="{7717BBFA-7C31-4065-834A-EB7A0EA3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9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9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9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9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9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9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9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9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9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9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1</cp:revision>
  <dcterms:created xsi:type="dcterms:W3CDTF">2025-03-07T07:22:00Z</dcterms:created>
  <dcterms:modified xsi:type="dcterms:W3CDTF">2025-03-07T07:26:00Z</dcterms:modified>
</cp:coreProperties>
</file>